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A1" w:rsidRPr="005B6483" w:rsidRDefault="002C23A1" w:rsidP="002C23A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2.6.1. Planirana sredstva i njihovo korištenje</w:t>
      </w:r>
    </w:p>
    <w:p w:rsidR="002C23A1" w:rsidRPr="005B6483" w:rsidRDefault="002C23A1" w:rsidP="002C23A1">
      <w:pPr>
        <w:spacing w:after="0"/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Novi Zagreb - istok u 2019. i u planovima malih komunalnih akcija mjesnih odbora na području Gradske četvrti za 2019. te koliko je sredstava u prošloj godini potrošeno za izvršenje pojedinih vrsta poslova na području Gradske četvrti.</w:t>
      </w:r>
    </w:p>
    <w:p w:rsidR="002C23A1" w:rsidRPr="005B6483" w:rsidRDefault="002C23A1" w:rsidP="002C23A1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2C23A1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2C23A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918.000,00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918.000,00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694.167,56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75,62</w:t>
            </w:r>
          </w:p>
        </w:tc>
      </w:tr>
      <w:tr w:rsidR="002C23A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4.086.000,00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4.086.000,00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3.247.351,81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79,48</w:t>
            </w:r>
          </w:p>
        </w:tc>
      </w:tr>
      <w:tr w:rsidR="002C23A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13.176.800,00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6.838.005,00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20.014.805,00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20.014.805,00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2C23A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6.542.000,00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5.158.495,00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11.700.495,00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7.949.003,14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67,94</w:t>
            </w:r>
          </w:p>
        </w:tc>
      </w:tr>
      <w:tr w:rsidR="002C23A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24.722.800,00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11.996.500,00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36.719.300,00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31.905.327,51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23A1" w:rsidRPr="005B6483" w:rsidRDefault="002C23A1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  86,89 </w:t>
            </w:r>
          </w:p>
        </w:tc>
      </w:tr>
    </w:tbl>
    <w:p w:rsidR="002C23A1" w:rsidRPr="005B6483" w:rsidRDefault="002C23A1" w:rsidP="002C23A1">
      <w:pPr>
        <w:spacing w:after="0"/>
        <w:jc w:val="both"/>
        <w:rPr>
          <w:rFonts w:ascii="Times New Roman" w:hAnsi="Times New Roman" w:cs="Times New Roman"/>
          <w:b/>
        </w:rPr>
      </w:pPr>
    </w:p>
    <w:p w:rsidR="002C23A1" w:rsidRPr="005B6483" w:rsidRDefault="002C23A1" w:rsidP="002C23A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2.6.2. Održavanje građevina javne odvodnje oborinskih voda</w:t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3A1" w:rsidRPr="005B6483" w:rsidTr="00CE604D">
        <w:tc>
          <w:tcPr>
            <w:tcW w:w="4536" w:type="dxa"/>
            <w:shd w:val="clear" w:color="auto" w:fill="FFFF00"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  <w:shd w:val="clear" w:color="auto" w:fill="FFFF00"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2C23A1" w:rsidRPr="005B6483" w:rsidTr="00CE604D">
        <w:tc>
          <w:tcPr>
            <w:tcW w:w="4536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1.998  komada (od ukupno 3.100)</w:t>
            </w:r>
          </w:p>
        </w:tc>
      </w:tr>
      <w:tr w:rsidR="002C23A1" w:rsidRPr="005B6483" w:rsidTr="00CE604D">
        <w:tc>
          <w:tcPr>
            <w:tcW w:w="4536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536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198 radna sata</w:t>
            </w:r>
          </w:p>
        </w:tc>
      </w:tr>
      <w:tr w:rsidR="002C23A1" w:rsidRPr="005B6483" w:rsidTr="00CE604D">
        <w:tc>
          <w:tcPr>
            <w:tcW w:w="4536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Izvaredno čišćenje pripadajuće mreže</w:t>
            </w:r>
          </w:p>
        </w:tc>
        <w:tc>
          <w:tcPr>
            <w:tcW w:w="4536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390 m</w:t>
            </w:r>
          </w:p>
        </w:tc>
      </w:tr>
    </w:tbl>
    <w:p w:rsidR="002C23A1" w:rsidRPr="005B6483" w:rsidRDefault="002C23A1" w:rsidP="002C23A1">
      <w:pPr>
        <w:spacing w:after="0"/>
        <w:jc w:val="both"/>
        <w:rPr>
          <w:rFonts w:ascii="Times New Roman" w:eastAsia="Calibri" w:hAnsi="Times New Roman" w:cs="Times New Roman"/>
        </w:rPr>
      </w:pP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poslova upotrijebljeno je </w:t>
      </w:r>
      <w:r w:rsidRPr="005B6483">
        <w:rPr>
          <w:rFonts w:ascii="Times New Roman" w:eastAsia="Times New Roman" w:hAnsi="Times New Roman" w:cs="Times New Roman"/>
        </w:rPr>
        <w:t>694.167,56 kuna,</w:t>
      </w:r>
      <w:r w:rsidRPr="005B6483">
        <w:rPr>
          <w:rFonts w:ascii="Times New Roman" w:eastAsia="Calibri" w:hAnsi="Times New Roman" w:cs="Times New Roman"/>
        </w:rPr>
        <w:t xml:space="preserve"> odnosno </w:t>
      </w:r>
      <w:r w:rsidRPr="005B6483">
        <w:rPr>
          <w:rFonts w:ascii="Times New Roman" w:eastAsia="Times New Roman" w:hAnsi="Times New Roman" w:cs="Times New Roman"/>
        </w:rPr>
        <w:t xml:space="preserve">75,62 </w:t>
      </w:r>
      <w:r w:rsidRPr="005B6483">
        <w:rPr>
          <w:rFonts w:ascii="Times New Roman" w:eastAsia="Calibri" w:hAnsi="Times New Roman" w:cs="Times New Roman"/>
        </w:rPr>
        <w:t>% planiranih sredstava.</w:t>
      </w:r>
    </w:p>
    <w:p w:rsidR="002C23A1" w:rsidRPr="005B6483" w:rsidRDefault="002C23A1" w:rsidP="002C23A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2.6.3. Održavanje čistoće javnih površina</w:t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1.097.137 m², strojno čišćenje 588.168 m² velikom i 576.034 m² malom čistilicom te pranje autocisternom 642.278 m² javnih površina.    </w:t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6"/>
      </w:tblGrid>
      <w:tr w:rsidR="002C23A1" w:rsidRPr="005B6483" w:rsidTr="00CE604D">
        <w:tc>
          <w:tcPr>
            <w:tcW w:w="4478" w:type="dxa"/>
            <w:shd w:val="clear" w:color="auto" w:fill="FFFF00"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6" w:type="dxa"/>
            <w:shd w:val="clear" w:color="auto" w:fill="FFFF00"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2C23A1" w:rsidRPr="005B6483" w:rsidTr="00CE604D">
        <w:tc>
          <w:tcPr>
            <w:tcW w:w="4478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6" w:type="dxa"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1.834.483,20</w:t>
            </w:r>
          </w:p>
        </w:tc>
      </w:tr>
      <w:tr w:rsidR="002C23A1" w:rsidRPr="005B6483" w:rsidTr="00CE604D">
        <w:tc>
          <w:tcPr>
            <w:tcW w:w="4478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476" w:type="dxa"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496.932,00</w:t>
            </w:r>
          </w:p>
        </w:tc>
      </w:tr>
      <w:tr w:rsidR="002C23A1" w:rsidRPr="005B6483" w:rsidTr="00CE604D">
        <w:tc>
          <w:tcPr>
            <w:tcW w:w="4478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6" w:type="dxa"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412.288,80</w:t>
            </w:r>
          </w:p>
        </w:tc>
      </w:tr>
      <w:tr w:rsidR="002C23A1" w:rsidRPr="005B6483" w:rsidTr="00CE604D">
        <w:tc>
          <w:tcPr>
            <w:tcW w:w="4478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6" w:type="dxa"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340.688,88</w:t>
            </w:r>
          </w:p>
        </w:tc>
      </w:tr>
      <w:tr w:rsidR="002C23A1" w:rsidRPr="005B6483" w:rsidTr="00CE604D">
        <w:tc>
          <w:tcPr>
            <w:tcW w:w="4478" w:type="dxa"/>
          </w:tcPr>
          <w:p w:rsidR="002C23A1" w:rsidRPr="005B6483" w:rsidRDefault="002C23A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6" w:type="dxa"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26.500,70</w:t>
            </w:r>
          </w:p>
        </w:tc>
      </w:tr>
    </w:tbl>
    <w:p w:rsidR="002C23A1" w:rsidRPr="005B6483" w:rsidRDefault="002C23A1" w:rsidP="002C23A1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2C23A1" w:rsidRPr="005B6483" w:rsidRDefault="002C23A1" w:rsidP="002C2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Calibri" w:hAnsi="Times New Roman" w:cs="Times New Roman"/>
        </w:rPr>
        <w:tab/>
      </w:r>
      <w:r w:rsidRPr="005B6483">
        <w:rPr>
          <w:rFonts w:ascii="Times New Roman" w:hAnsi="Times New Roman" w:cs="Times New Roman"/>
        </w:rPr>
        <w:t xml:space="preserve">Za ovu vrstu poslova potrošeno je ukupno </w:t>
      </w:r>
      <w:r w:rsidRPr="005B6483">
        <w:rPr>
          <w:rFonts w:ascii="Times New Roman" w:eastAsia="Times New Roman" w:hAnsi="Times New Roman" w:cs="Times New Roman"/>
        </w:rPr>
        <w:t>3.247.351,81</w:t>
      </w:r>
      <w:r w:rsidRPr="005B6483">
        <w:rPr>
          <w:rFonts w:ascii="Times New Roman" w:eastAsia="Times New Roman" w:hAnsi="Times New Roman" w:cs="Times New Roman"/>
          <w:color w:val="FF0000"/>
        </w:rPr>
        <w:t xml:space="preserve">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kuna, odnosno </w:t>
      </w:r>
      <w:r w:rsidRPr="005B6483">
        <w:rPr>
          <w:rFonts w:ascii="Times New Roman" w:eastAsia="Times New Roman" w:hAnsi="Times New Roman" w:cs="Times New Roman"/>
        </w:rPr>
        <w:t xml:space="preserve">79,48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% od planiranih sredstava. </w:t>
      </w:r>
    </w:p>
    <w:p w:rsidR="002C23A1" w:rsidRPr="005B6483" w:rsidRDefault="002C23A1" w:rsidP="002C23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23A1" w:rsidRPr="005B6483" w:rsidRDefault="002C23A1" w:rsidP="002C23A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2.6.4. Održavanje javnih zelenih površina </w:t>
      </w:r>
    </w:p>
    <w:p w:rsidR="002C23A1" w:rsidRPr="005B6483" w:rsidRDefault="002C23A1" w:rsidP="002C23A1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Novi Zagreb istok evidentirano je 1.969.323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1.843.671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43.644 komada raznog grmlja, 5.979 m  živica, 2.218 komada drvorednih stabala u 16.715 m drvoreda, 16.727 kom parkovnih stabala, 7.217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135 ukrasne posude, 70.646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8.239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567 sprava na dječjim igralištima, 727 koševa za smeće, 1.667 klupa, 119 stolova, 2.133 m zaštitnih ograda, 4.259 kom klamerica i stupića, 1.662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1.619 uređenih površina u kazetama  te 408.640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2C23A1" w:rsidRPr="005B6483" w:rsidRDefault="002C23A1" w:rsidP="002C23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>U tijeku 2019. podružnica Zrinjevac, u okviru realizacije svoga godišnjeg operativnog plana, izvršila je sljedeće poslove na području Gradske četvrti:</w:t>
      </w:r>
    </w:p>
    <w:tbl>
      <w:tblPr>
        <w:tblW w:w="9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2C23A1" w:rsidRPr="005B6483" w:rsidTr="00CE604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Vrijednost radova (s PDV-om)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tcBorders>
              <w:top w:val="single" w:sz="4" w:space="0" w:color="auto"/>
            </w:tcBorders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javnih zelenih površina.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691.917,08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8.506.371,30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3.599.522,01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ukrasnog grmlja i živice, popuna mladim sadnicama.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852.310,65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1.413.479,33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2.422.358,08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22.761,48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129.156,73</w:t>
            </w:r>
          </w:p>
        </w:tc>
      </w:tr>
      <w:tr w:rsidR="002C23A1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2C23A1" w:rsidRPr="005B6483" w:rsidRDefault="002C23A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2C23A1" w:rsidRPr="005B6483" w:rsidRDefault="002C23A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2.376.928,36</w:t>
            </w:r>
          </w:p>
        </w:tc>
      </w:tr>
    </w:tbl>
    <w:p w:rsidR="002C23A1" w:rsidRPr="005B6483" w:rsidRDefault="002C23A1" w:rsidP="002C23A1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2C23A1" w:rsidRPr="005B6483" w:rsidRDefault="002C23A1" w:rsidP="002C23A1">
      <w:pPr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20.014.805,00 </w:t>
      </w:r>
      <w:r w:rsidRPr="005B6483">
        <w:rPr>
          <w:rFonts w:ascii="Times New Roman" w:eastAsia="Times New Roman" w:hAnsi="Times New Roman" w:cs="Times New Roman"/>
        </w:rPr>
        <w:t>kuna</w:t>
      </w:r>
    </w:p>
    <w:p w:rsidR="002C23A1" w:rsidRPr="005B6483" w:rsidRDefault="002C23A1" w:rsidP="002C23A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2.6.5. Redovito održavanje nerazvrstanih cesta</w:t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Novi Zagreb - istok evidentirano je </w:t>
      </w:r>
      <w:r w:rsidRPr="005B6483">
        <w:rPr>
          <w:rFonts w:ascii="Times New Roman" w:eastAsia="Times New Roman" w:hAnsi="Times New Roman" w:cs="Times New Roman"/>
          <w:color w:val="000000"/>
          <w:lang w:val="en-US"/>
        </w:rPr>
        <w:t xml:space="preserve">112.137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  <w:lang w:val="en-US"/>
        </w:rPr>
        <w:t xml:space="preserve">786.534 </w:t>
      </w:r>
      <w:r w:rsidRPr="005B6483">
        <w:rPr>
          <w:rFonts w:ascii="Times New Roman" w:eastAsia="Calibri" w:hAnsi="Times New Roman" w:cs="Times New Roman"/>
        </w:rPr>
        <w:t xml:space="preserve">m². Udio nerazvrstanih cesta na području Gradske četvrti u ukupnoj mreži gradskih prometnica iznosi </w:t>
      </w:r>
      <w:r w:rsidRPr="005B6483">
        <w:rPr>
          <w:rFonts w:ascii="Times New Roman" w:eastAsia="Times New Roman" w:hAnsi="Times New Roman" w:cs="Times New Roman"/>
          <w:color w:val="000000"/>
          <w:lang w:val="en-US"/>
        </w:rPr>
        <w:t xml:space="preserve">5,70 %. </w:t>
      </w:r>
    </w:p>
    <w:p w:rsidR="002C23A1" w:rsidRPr="005B6483" w:rsidRDefault="002C23A1" w:rsidP="002C23A1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Calibri" w:hAnsi="Times New Roman" w:cs="Times New Roman"/>
        </w:rPr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>6.656.979,51kn</w:t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kune i to za sljedeće osnovne namjene:</w:t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66"/>
        <w:gridCol w:w="2996"/>
      </w:tblGrid>
      <w:tr w:rsidR="002C23A1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23A1" w:rsidRPr="005B6483" w:rsidRDefault="002C23A1" w:rsidP="00CE604D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lang w:val="en-US"/>
              </w:rPr>
              <w:t>Vrijednost (s PDV-om)</w:t>
            </w:r>
          </w:p>
        </w:tc>
      </w:tr>
      <w:tr w:rsidR="002C23A1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>1.372.344,72</w:t>
            </w:r>
            <w:r w:rsidRPr="005B6483">
              <w:rPr>
                <w:rFonts w:ascii="Times New Roman" w:eastAsia="Times New Roman" w:hAnsi="Times New Roman" w:cs="Times New Roman"/>
                <w:lang w:val="en-US"/>
              </w:rPr>
              <w:t>kn</w:t>
            </w:r>
          </w:p>
        </w:tc>
      </w:tr>
      <w:tr w:rsidR="002C23A1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1.292.023,63 kn</w:t>
            </w:r>
          </w:p>
        </w:tc>
      </w:tr>
      <w:tr w:rsidR="002C23A1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A1" w:rsidRPr="005B6483" w:rsidRDefault="002C23A1" w:rsidP="00CE604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B6483">
              <w:rPr>
                <w:rFonts w:ascii="Times New Roman" w:hAnsi="Times New Roman" w:cs="Times New Roman"/>
                <w:bCs/>
              </w:rPr>
              <w:t xml:space="preserve">            5.284.634,78kn</w:t>
            </w:r>
          </w:p>
          <w:p w:rsidR="002C23A1" w:rsidRPr="005B6483" w:rsidRDefault="002C23A1" w:rsidP="00CE604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2C23A1" w:rsidRPr="005B6483" w:rsidRDefault="002C23A1" w:rsidP="002C23A1">
      <w:pPr>
        <w:spacing w:after="0"/>
        <w:rPr>
          <w:rFonts w:ascii="Times New Roman" w:eastAsia="Calibri" w:hAnsi="Times New Roman" w:cs="Times New Roman"/>
        </w:rPr>
      </w:pP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2525"/>
      </w:tblGrid>
      <w:tr w:rsidR="002C23A1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3A1" w:rsidRPr="005B6483" w:rsidRDefault="002C23A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2C23A1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458,06 tona asfalta</w:t>
            </w:r>
          </w:p>
        </w:tc>
      </w:tr>
      <w:tr w:rsidR="002C23A1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495,20 m</w:t>
            </w:r>
          </w:p>
        </w:tc>
      </w:tr>
      <w:tr w:rsidR="002C23A1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Sanirano poklopaca komunalnih instalacija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11 kom</w:t>
            </w:r>
          </w:p>
        </w:tc>
      </w:tr>
      <w:tr w:rsidR="002C23A1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99.480,00 m²</w:t>
            </w:r>
          </w:p>
        </w:tc>
      </w:tr>
      <w:tr w:rsidR="002C23A1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1" w:rsidRPr="005B6483" w:rsidRDefault="002C23A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310,40 m²</w:t>
            </w:r>
          </w:p>
        </w:tc>
      </w:tr>
    </w:tbl>
    <w:p w:rsidR="002C23A1" w:rsidRPr="005B6483" w:rsidRDefault="002C23A1" w:rsidP="002C23A1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2C23A1" w:rsidRPr="005B6483" w:rsidRDefault="002C23A1" w:rsidP="002C23A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Realizacijom planova malih komunalnih akcija mjesnih odbora asfaltirana su 836,00 metara cesta i to:</w:t>
      </w:r>
    </w:p>
    <w:tbl>
      <w:tblPr>
        <w:tblW w:w="91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39"/>
        <w:gridCol w:w="27"/>
        <w:gridCol w:w="3049"/>
        <w:gridCol w:w="1417"/>
        <w:gridCol w:w="1418"/>
        <w:gridCol w:w="1525"/>
      </w:tblGrid>
      <w:tr w:rsidR="002C23A1" w:rsidRPr="005B6483" w:rsidTr="00CE604D">
        <w:trPr>
          <w:trHeight w:val="31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MJESNI ODBOR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NAZIV ULICE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DUŽINA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POVRŠINA</w:t>
            </w:r>
            <w:r w:rsidRPr="005B6483">
              <w:rPr>
                <w:rFonts w:ascii="Times New Roman" w:eastAsia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</w:p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(kn)</w:t>
            </w:r>
          </w:p>
        </w:tc>
      </w:tr>
      <w:tr w:rsidR="002C23A1" w:rsidRPr="005B6483" w:rsidTr="00CE604D">
        <w:trPr>
          <w:trHeight w:val="376"/>
        </w:trPr>
        <w:tc>
          <w:tcPr>
            <w:tcW w:w="1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Buzin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Bani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953,00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3A1" w:rsidRPr="005B6483" w:rsidRDefault="002C23A1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hAnsi="Times New Roman" w:cs="Times New Roman"/>
              </w:rPr>
              <w:t>184.073,42</w:t>
            </w:r>
          </w:p>
        </w:tc>
      </w:tr>
      <w:tr w:rsidR="002C23A1" w:rsidRPr="005B6483" w:rsidTr="00CE604D">
        <w:trPr>
          <w:trHeight w:val="31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Jakuševec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Tišinska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104,00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339,00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72.141,17</w:t>
            </w:r>
          </w:p>
        </w:tc>
      </w:tr>
      <w:tr w:rsidR="002C23A1" w:rsidRPr="005B6483" w:rsidTr="00CE604D">
        <w:trPr>
          <w:trHeight w:val="31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Sopot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Zemljakova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1347,00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246.174,76</w:t>
            </w:r>
          </w:p>
        </w:tc>
      </w:tr>
      <w:tr w:rsidR="002C23A1" w:rsidRPr="005B6483" w:rsidTr="00CE604D">
        <w:trPr>
          <w:trHeight w:val="31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Utrine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Sarajevska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235,00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470,00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233.542,09</w:t>
            </w:r>
          </w:p>
        </w:tc>
      </w:tr>
      <w:tr w:rsidR="002C23A1" w:rsidRPr="005B6483" w:rsidTr="00CE604D">
        <w:trPr>
          <w:trHeight w:val="31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Dugave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23A1" w:rsidRPr="005B6483" w:rsidRDefault="002C23A1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Vajdin Vijenac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226,00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1491,00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297.687,46</w:t>
            </w:r>
          </w:p>
        </w:tc>
      </w:tr>
      <w:tr w:rsidR="002C23A1" w:rsidRPr="005B6483" w:rsidTr="00CE604D">
        <w:trPr>
          <w:trHeight w:val="315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UKUPNO (bez PDV-a)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836,00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lang w:val="en-US"/>
              </w:rPr>
              <w:t>4600,00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1.033.618,90</w:t>
            </w:r>
          </w:p>
        </w:tc>
      </w:tr>
      <w:tr w:rsidR="002C23A1" w:rsidRPr="005B6483" w:rsidTr="00CE604D">
        <w:trPr>
          <w:trHeight w:val="315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UKUPNO (s PDV-om)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C23A1" w:rsidRPr="005B6483" w:rsidRDefault="002C23A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C23A1" w:rsidRPr="005B6483" w:rsidRDefault="002C23A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lang w:val="en-US"/>
              </w:rPr>
              <w:t>1.292.023,63</w:t>
            </w:r>
          </w:p>
        </w:tc>
      </w:tr>
    </w:tbl>
    <w:p w:rsidR="00043405" w:rsidRPr="002C23A1" w:rsidRDefault="00043405" w:rsidP="002C23A1">
      <w:bookmarkStart w:id="0" w:name="_GoBack"/>
      <w:bookmarkEnd w:id="0"/>
    </w:p>
    <w:sectPr w:rsidR="00043405" w:rsidRPr="002C23A1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3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23A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C7F7-3ACF-4547-A578-E69158C1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2020-09-28T08:44:00Z</dcterms:modified>
</cp:coreProperties>
</file>